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31886" w:rsidRPr="00431886" w:rsidRDefault="00431886" w:rsidP="004318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36400" w:rsidRDefault="00736400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6400" w:rsidRDefault="00736400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6400" w:rsidRDefault="00736400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ХОРЕОГРАФИЧЕСКОГО ИСКУССТВА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«ХОРЕОГРАФИЧЕСКОЕ ТВОРЧЕСТВО»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Предметная область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ПО.01. ХОРЕОГРАФИЧЕСКОЕ ИСПОЛНИТЕЛЬСТВО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по учебному предмету</w:t>
      </w:r>
    </w:p>
    <w:p w:rsidR="003A4ADB" w:rsidRPr="00431886" w:rsidRDefault="003A4ADB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ПО.01.УП.03 (8 (9)-летний срок обучения)</w:t>
      </w: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Pr="00431886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3A4ADB" w:rsidRPr="00956763" w:rsidRDefault="003A4ADB" w:rsidP="003A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1886">
        <w:rPr>
          <w:rFonts w:ascii="Times New Roman" w:hAnsi="Times New Roman"/>
          <w:b/>
          <w:bCs/>
          <w:color w:val="000000"/>
          <w:sz w:val="28"/>
          <w:szCs w:val="28"/>
        </w:rPr>
        <w:t>ГИМНАСТИКА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431886" w:rsidRDefault="00431886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36400" w:rsidRDefault="00736400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Cs/>
          <w:color w:val="000000"/>
          <w:sz w:val="28"/>
          <w:szCs w:val="28"/>
        </w:rPr>
      </w:pPr>
    </w:p>
    <w:p w:rsidR="003A4ADB" w:rsidRPr="00736400" w:rsidRDefault="00431886" w:rsidP="00736400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с.Эссо 2015 г.</w:t>
      </w: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/>
          <w:bCs/>
          <w:color w:val="000000"/>
          <w:sz w:val="24"/>
          <w:szCs w:val="24"/>
        </w:rPr>
      </w:pPr>
    </w:p>
    <w:p w:rsidR="003A4ADB" w:rsidRPr="001F0579" w:rsidRDefault="003A4ADB" w:rsidP="0095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431886" w:rsidRPr="00431886" w:rsidTr="000D52BA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431886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br w:type="page"/>
            </w:r>
            <w:r w:rsidRPr="00431886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br w:type="page"/>
            </w: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Одобрено 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Педагогическим советом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МБУ ДО «БДШИ»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«_____»________________ 2015  г.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Утверждаю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МБУ ДО «БДШИ»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______________   Логинова Н. И.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(подпись)</w:t>
            </w: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  <w:p w:rsidR="00431886" w:rsidRPr="00431886" w:rsidRDefault="00431886" w:rsidP="0043188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« </w:t>
            </w:r>
            <w:r w:rsidRPr="00431886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</w:t>
            </w: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» </w:t>
            </w:r>
            <w:r w:rsidRPr="00431886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            </w:t>
            </w:r>
            <w:r w:rsidRPr="00431886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2015 г.</w:t>
            </w:r>
          </w:p>
        </w:tc>
      </w:tr>
    </w:tbl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431886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1886" w:rsidRPr="00431886" w:rsidRDefault="00431886" w:rsidP="00431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886">
        <w:rPr>
          <w:rFonts w:ascii="Times New Roman" w:hAnsi="Times New Roman"/>
          <w:sz w:val="28"/>
          <w:szCs w:val="28"/>
          <w:lang w:eastAsia="ru-RU"/>
        </w:rPr>
        <w:t>Организация-разработчик:</w:t>
      </w:r>
    </w:p>
    <w:p w:rsidR="00431886" w:rsidRPr="00431886" w:rsidRDefault="00431886" w:rsidP="00431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431886" w:rsidRPr="00431886" w:rsidRDefault="00431886" w:rsidP="00736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886" w:rsidRPr="00431886" w:rsidRDefault="00431886" w:rsidP="00431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886">
        <w:rPr>
          <w:rFonts w:ascii="Times New Roman" w:hAnsi="Times New Roman"/>
          <w:sz w:val="28"/>
          <w:szCs w:val="28"/>
          <w:lang w:eastAsia="ru-RU"/>
        </w:rPr>
        <w:t xml:space="preserve">Разработчик </w:t>
      </w:r>
      <w:r>
        <w:rPr>
          <w:rFonts w:ascii="Times New Roman" w:hAnsi="Times New Roman"/>
          <w:sz w:val="28"/>
          <w:szCs w:val="28"/>
          <w:lang w:eastAsia="ru-RU"/>
        </w:rPr>
        <w:t>Жданова Валентина Владимировна</w:t>
      </w:r>
      <w:r w:rsidRPr="00431886">
        <w:rPr>
          <w:rFonts w:ascii="Times New Roman" w:hAnsi="Times New Roman"/>
          <w:sz w:val="28"/>
          <w:szCs w:val="28"/>
          <w:lang w:eastAsia="ru-RU"/>
        </w:rPr>
        <w:t xml:space="preserve"> преподаватель по классу </w:t>
      </w:r>
      <w:r>
        <w:rPr>
          <w:rFonts w:ascii="Times New Roman" w:hAnsi="Times New Roman"/>
          <w:sz w:val="28"/>
          <w:szCs w:val="28"/>
          <w:lang w:eastAsia="ru-RU"/>
        </w:rPr>
        <w:t>хореографии</w:t>
      </w:r>
    </w:p>
    <w:p w:rsidR="00431886" w:rsidRPr="00431886" w:rsidRDefault="00431886" w:rsidP="00431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DC0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ED1" w:rsidRDefault="00740ED1" w:rsidP="004318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4ADB" w:rsidRDefault="003A4ADB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31886" w:rsidRDefault="00431886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31886" w:rsidRDefault="00431886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36400" w:rsidRDefault="00736400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1F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40ED1" w:rsidRPr="001F0579" w:rsidRDefault="00740ED1" w:rsidP="001F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Методы обучения;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Сведения о затратах учебного времени;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Аттестация: цели, виды, форма, содержание;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Критерии оценки;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1F0579">
        <w:rPr>
          <w:rFonts w:ascii="Times New Roman" w:hAnsi="Times New Roman"/>
          <w:i/>
          <w:iCs/>
          <w:color w:val="000000"/>
          <w:sz w:val="28"/>
          <w:szCs w:val="28"/>
        </w:rPr>
        <w:t>- Рекомендации по организации самостоятельной работы обучающихся</w:t>
      </w:r>
      <w:r w:rsidRPr="001F0579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t>VI. Списки рекомендуемой учебно-методической литературы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8D25CA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8D25CA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40ED1" w:rsidRPr="001F0579" w:rsidRDefault="00740ED1" w:rsidP="001F0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40ED1" w:rsidRPr="001F0579" w:rsidRDefault="00740ED1" w:rsidP="001F0579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ED1" w:rsidRPr="001F0579" w:rsidRDefault="00740ED1" w:rsidP="005B57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</w:t>
      </w:r>
    </w:p>
    <w:p w:rsidR="00740ED1" w:rsidRPr="001F0579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процессе.</w:t>
      </w:r>
    </w:p>
    <w:p w:rsidR="00A620A9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 xml:space="preserve">Программа учебного предмета «Гимнастика» разработана на основе </w:t>
      </w:r>
      <w:r>
        <w:rPr>
          <w:rFonts w:ascii="Times New Roman" w:hAnsi="Times New Roman"/>
          <w:color w:val="000000"/>
          <w:sz w:val="28"/>
          <w:szCs w:val="28"/>
        </w:rPr>
        <w:t>примерной программы (от</w:t>
      </w:r>
      <w:r w:rsidR="00A620A9" w:rsidRPr="00A62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 w:rsidR="00A620A9" w:rsidRPr="00A62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A620A9" w:rsidRPr="00A620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56763">
        <w:rPr>
          <w:rFonts w:ascii="Times New Roman" w:hAnsi="Times New Roman"/>
          <w:color w:val="000000"/>
          <w:sz w:val="28"/>
          <w:szCs w:val="28"/>
        </w:rPr>
        <w:t>и</w:t>
      </w:r>
      <w:r w:rsidR="00A62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с учетом федеральных государственных требований к дополнительной</w:t>
      </w:r>
      <w:r w:rsidR="00A62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предпрофессиональной общеобразовательной программе в области</w:t>
      </w:r>
      <w:r w:rsidR="00A62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хореографического искусства «Хореографическое творчество».</w:t>
      </w:r>
      <w:r w:rsidR="00A620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Полноценная подготовка учащихся предполагает высокую степень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гибкости тела и умение управлять своими движениями.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Для развития данных качеств в программу обучения вводится учебный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предмет «Гимнастика», задача которого состоит в том, чтобы с помощью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специальных упражнений подготовить учеников к успешному освоению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движений классического танца.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Основное достоинство гимнастики, как средства физического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учащихся, заключается в том, что она располагает большим разнообразием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физических упражнений и методов, при помощи которых можно оказывать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положительное воздействие на организм ребенка, способствовать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двигательного аппарата и формировать необходимые двигательные навыки.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Учитывая физиологические особенности организма человека,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балетной гимнастикой необходимо начинать с раннего возраста, когда костно-мышечный аппарат ребенка уже достаточно окреп для физических нагрузок, 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еще гибкий и восприимчивый для развития необходимых навыков и умений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области хореографии.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За время обучения организм ребенка привыкает к физическим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упражнениям, развивается и закрепляется гибкость, координация, точность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движений тела.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Важным элементом занятий является наличие музыкального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сопровождения. Это создает особую атмосферу в классе, воспитывая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музыкальность и выразительность исполнения сложных упражнений. Такое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исполнение уводит от сухого исполнительства и помогает большей свободе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выполнении движений.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1F0579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Срок реализации учебного предмета «Гимнастика»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 xml:space="preserve">Срок освоения программы для детей, поступивших в </w:t>
      </w:r>
      <w:r w:rsidR="00431886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ДШИ</w:t>
      </w:r>
      <w:r w:rsidRPr="00956763">
        <w:rPr>
          <w:rFonts w:ascii="Times New Roman" w:hAnsi="Times New Roman"/>
          <w:color w:val="000000"/>
          <w:sz w:val="28"/>
          <w:szCs w:val="28"/>
        </w:rPr>
        <w:t xml:space="preserve"> в 1 класс в возрасте от шести лет шести месяцев до девяти лет,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составляет 2 года (с 1 по 2 класс).</w:t>
      </w:r>
    </w:p>
    <w:p w:rsidR="00A620A9" w:rsidRDefault="00A620A9" w:rsidP="001F05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A620A9" w:rsidRDefault="00A620A9" w:rsidP="001F05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A620A9" w:rsidRDefault="00A620A9" w:rsidP="001F05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740ED1" w:rsidRPr="001F0579" w:rsidRDefault="00740ED1" w:rsidP="001F05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1F0579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lastRenderedPageBreak/>
        <w:t xml:space="preserve">Объем учебного времени, </w:t>
      </w:r>
      <w:r w:rsidRPr="001F0579">
        <w:rPr>
          <w:rFonts w:ascii="Times New Roman" w:hAnsi="Times New Roman"/>
          <w:b/>
          <w:i/>
          <w:color w:val="00000A"/>
          <w:sz w:val="28"/>
          <w:szCs w:val="28"/>
        </w:rPr>
        <w:t>предусмотренный учебным планом</w:t>
      </w:r>
    </w:p>
    <w:p w:rsidR="00740ED1" w:rsidRPr="00991B6D" w:rsidRDefault="00740ED1" w:rsidP="00991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НДШИ</w:t>
      </w:r>
      <w:r w:rsidRPr="001F0579">
        <w:rPr>
          <w:rFonts w:ascii="Times New Roman" w:hAnsi="Times New Roman"/>
          <w:b/>
          <w:i/>
          <w:color w:val="00000A"/>
          <w:sz w:val="28"/>
          <w:szCs w:val="28"/>
        </w:rPr>
        <w:t xml:space="preserve"> на реализацию предмета «Гимнастика»:</w:t>
      </w:r>
    </w:p>
    <w:p w:rsidR="00740ED1" w:rsidRPr="008D25CA" w:rsidRDefault="00740ED1" w:rsidP="0099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A"/>
          <w:sz w:val="24"/>
          <w:szCs w:val="24"/>
        </w:rPr>
      </w:pPr>
      <w:r w:rsidRPr="00302BB5">
        <w:rPr>
          <w:rFonts w:ascii="Times New Roman" w:hAnsi="Times New Roman"/>
          <w:b/>
          <w:color w:val="00000A"/>
          <w:sz w:val="28"/>
          <w:szCs w:val="28"/>
        </w:rPr>
        <w:t xml:space="preserve">     </w:t>
      </w:r>
      <w:r w:rsidRPr="00991B6D">
        <w:rPr>
          <w:rFonts w:ascii="Times New Roman" w:hAnsi="Times New Roman"/>
          <w:b/>
          <w:color w:val="00000A"/>
          <w:sz w:val="28"/>
          <w:szCs w:val="28"/>
        </w:rPr>
        <w:t>Срок обучения – 8 лет</w:t>
      </w:r>
      <w:r w:rsidRPr="00991B6D">
        <w:rPr>
          <w:rFonts w:ascii="Times New Roman" w:hAnsi="Times New Roman"/>
          <w:b/>
          <w:bCs/>
          <w:iCs/>
          <w:color w:val="00000A"/>
          <w:sz w:val="28"/>
          <w:szCs w:val="28"/>
        </w:rPr>
        <w:t xml:space="preserve"> </w:t>
      </w:r>
      <w:r w:rsidRPr="00991B6D">
        <w:rPr>
          <w:rFonts w:ascii="Times New Roman" w:hAnsi="Times New Roman"/>
          <w:b/>
          <w:bCs/>
          <w:iCs/>
          <w:color w:val="00000A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/>
          <w:b/>
          <w:bCs/>
          <w:iCs/>
          <w:color w:val="00000A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40ED1" w:rsidRPr="00C62D1E" w:rsidTr="00C62D1E">
        <w:trPr>
          <w:trHeight w:val="414"/>
        </w:trPr>
        <w:tc>
          <w:tcPr>
            <w:tcW w:w="4785" w:type="dxa"/>
            <w:vMerge w:val="restart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Срок обучения/количество часов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1-2 классы</w:t>
            </w:r>
          </w:p>
        </w:tc>
      </w:tr>
      <w:tr w:rsidR="00740ED1" w:rsidRPr="00C62D1E" w:rsidTr="00C62D1E">
        <w:trPr>
          <w:trHeight w:val="232"/>
        </w:trPr>
        <w:tc>
          <w:tcPr>
            <w:tcW w:w="4785" w:type="dxa"/>
            <w:vMerge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Количество часов (общее на 2 года)</w:t>
            </w: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Максимальная нагрузка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130 часов</w:t>
            </w: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Количество часов на аудиторную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нагрузку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65 часов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Количество часов на внеаудиторную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65 часов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2 часа</w:t>
            </w: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Самостоятельная работа (часов в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неделю)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2 часа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Консультации (для учащихся 1-2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классов)</w:t>
            </w:r>
          </w:p>
        </w:tc>
        <w:tc>
          <w:tcPr>
            <w:tcW w:w="478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color w:val="00000A"/>
                <w:sz w:val="28"/>
                <w:szCs w:val="28"/>
              </w:rPr>
              <w:t>4 часа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</w:tbl>
    <w:p w:rsidR="00740ED1" w:rsidRPr="00991B6D" w:rsidRDefault="00740ED1" w:rsidP="001F05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F057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учебных аудиторных занятий: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956763">
        <w:rPr>
          <w:rFonts w:ascii="Times New Roman" w:hAnsi="Times New Roman"/>
          <w:color w:val="000000"/>
          <w:sz w:val="28"/>
          <w:szCs w:val="28"/>
        </w:rPr>
        <w:t xml:space="preserve">елкогрупповая (от </w:t>
      </w:r>
      <w:r w:rsidR="00A620A9">
        <w:rPr>
          <w:rFonts w:ascii="Times New Roman" w:hAnsi="Times New Roman"/>
          <w:color w:val="000000"/>
          <w:sz w:val="28"/>
          <w:szCs w:val="28"/>
        </w:rPr>
        <w:t>4 до 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человек), </w:t>
      </w:r>
      <w:r w:rsidRPr="00956763">
        <w:rPr>
          <w:rFonts w:ascii="Times New Roman" w:hAnsi="Times New Roman"/>
          <w:color w:val="000000"/>
          <w:sz w:val="28"/>
          <w:szCs w:val="28"/>
        </w:rPr>
        <w:t>продолжительность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 – 40</w:t>
      </w:r>
      <w:r w:rsidRPr="00956763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Мелкогрупповая форма позволяет преподавателю лучше узнать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учеников, их возможности, трудоспособность, эмоционально-психологические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особенности.</w:t>
      </w:r>
    </w:p>
    <w:p w:rsidR="00740ED1" w:rsidRPr="00A11340" w:rsidRDefault="00740ED1" w:rsidP="00A113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 и задачи учебного предмета «Гимнастика»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740ED1" w:rsidRPr="00A11340" w:rsidRDefault="00740ED1" w:rsidP="005B57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обучение и овладение учащимися специальными знаниями и навыками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двигательной активности, развивающими гибкость, выносливость,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быстроту и координацию движений, и способствующими успешному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освоению технически сложных движений.</w:t>
      </w:r>
    </w:p>
    <w:p w:rsidR="00740ED1" w:rsidRPr="00A11340" w:rsidRDefault="00740ED1" w:rsidP="005B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Задачи:</w:t>
      </w:r>
    </w:p>
    <w:p w:rsidR="00740ED1" w:rsidRPr="00A11340" w:rsidRDefault="00740ED1" w:rsidP="005B57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овладение знаниями о строении и функциях человеческого тела;</w:t>
      </w:r>
    </w:p>
    <w:p w:rsidR="00740ED1" w:rsidRPr="00A11340" w:rsidRDefault="00740ED1" w:rsidP="005B57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обучение приемам правильного дыхания;</w:t>
      </w:r>
    </w:p>
    <w:p w:rsidR="00740ED1" w:rsidRPr="00A11340" w:rsidRDefault="00740ED1" w:rsidP="005B57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обучение комплексу упражнений, способствующих развитию</w:t>
      </w:r>
    </w:p>
    <w:p w:rsidR="00740ED1" w:rsidRPr="00A11340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двигательного аппарата ребенка;</w:t>
      </w:r>
    </w:p>
    <w:p w:rsidR="00740ED1" w:rsidRPr="00A11340" w:rsidRDefault="00740ED1" w:rsidP="005B57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обогащение словарного запаса учащихся в области специальных знаний;</w:t>
      </w:r>
    </w:p>
    <w:p w:rsidR="00740ED1" w:rsidRPr="00A11340" w:rsidRDefault="00740ED1" w:rsidP="005B57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740ED1" w:rsidRPr="00A11340" w:rsidRDefault="00740ED1" w:rsidP="005B57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развитие способности к анализу двигательной активности и координации своего организма;</w:t>
      </w:r>
    </w:p>
    <w:p w:rsidR="00740ED1" w:rsidRPr="00A11340" w:rsidRDefault="00740ED1" w:rsidP="005B57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развитие темпово-ритмической памяти учащихся;</w:t>
      </w:r>
    </w:p>
    <w:p w:rsidR="00740ED1" w:rsidRPr="00A11340" w:rsidRDefault="00740ED1" w:rsidP="005B57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воспитание организованности, дисциплинированности, четкости,</w:t>
      </w:r>
    </w:p>
    <w:p w:rsidR="00740ED1" w:rsidRPr="00A11340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аккуратности;</w:t>
      </w:r>
    </w:p>
    <w:p w:rsidR="00740ED1" w:rsidRPr="00A11340" w:rsidRDefault="00740ED1" w:rsidP="005B57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воспитание важнейших психофизических качеств двигательного</w:t>
      </w:r>
    </w:p>
    <w:p w:rsidR="00740ED1" w:rsidRPr="00A11340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lastRenderedPageBreak/>
        <w:t>аппарата в сочетании с моральными и волевыми качествами личности – силы, выносливости, ловкости, быстроты, координации.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Учебный предмет "Гимнастика" неразрывно связан с учебным предметом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"Классический танец", а также со всеми предметами дополнительной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предпрофессиональной общеобразовательной программы в области искусства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"Хореографическое творчество".</w:t>
      </w:r>
    </w:p>
    <w:p w:rsidR="00740ED1" w:rsidRDefault="00740ED1" w:rsidP="00A113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Обоснование структуры учебного предмета «Гимнастика»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Обоснованием структуры программы являются ФГТ, отражающие все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аспекты работы преподавателя с учеником.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Программа содержит следующие разделы: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описание дидактических единиц учебного предмета;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требования к уровню подготовки обучающихся;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формы и методы контроля, система оценок;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740ED1" w:rsidRDefault="00740ED1" w:rsidP="00A113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используются следующие методы обучения:</w:t>
      </w:r>
    </w:p>
    <w:p w:rsidR="00740ED1" w:rsidRPr="00A11340" w:rsidRDefault="00740ED1" w:rsidP="005B57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методы организации учебной деятельности (словесный, наглядный,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практический);</w:t>
      </w:r>
    </w:p>
    <w:p w:rsidR="00740ED1" w:rsidRPr="00A11340" w:rsidRDefault="00740ED1" w:rsidP="005B57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метод стимулирования и мотивации (формирование интереса ребенка);</w:t>
      </w:r>
    </w:p>
    <w:p w:rsidR="00740ED1" w:rsidRPr="00A11340" w:rsidRDefault="00740ED1" w:rsidP="005B573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метод активного обучения (формирование творческих способностей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ребенка);</w:t>
      </w:r>
    </w:p>
    <w:p w:rsidR="00740ED1" w:rsidRPr="00A11340" w:rsidRDefault="00740ED1" w:rsidP="005B573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репродуктивный метод (неоднократное воспроизведение полученных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знаний, умений, навыков);</w:t>
      </w:r>
    </w:p>
    <w:p w:rsidR="00740ED1" w:rsidRPr="00A11340" w:rsidRDefault="00740ED1" w:rsidP="005B573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340">
        <w:rPr>
          <w:rFonts w:ascii="Times New Roman" w:hAnsi="Times New Roman"/>
          <w:color w:val="000000"/>
          <w:sz w:val="28"/>
          <w:szCs w:val="28"/>
        </w:rPr>
        <w:t>эвристический метод (нахождение оптимальных вариантов исполнения).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A"/>
          <w:sz w:val="28"/>
          <w:szCs w:val="28"/>
        </w:rPr>
      </w:pPr>
      <w:r w:rsidRPr="00956763">
        <w:rPr>
          <w:rFonts w:ascii="Times New Roman" w:hAnsi="Times New Roman"/>
          <w:color w:val="00000A"/>
          <w:sz w:val="28"/>
          <w:szCs w:val="28"/>
        </w:rPr>
        <w:t>Предложенные методы работы по гимнастике в рамках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A"/>
          <w:sz w:val="28"/>
          <w:szCs w:val="28"/>
        </w:rPr>
        <w:t>предпрофессиональной образовательной программы являются наиболее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956763">
        <w:rPr>
          <w:rFonts w:ascii="Times New Roman" w:hAnsi="Times New Roman"/>
          <w:color w:val="00000A"/>
          <w:sz w:val="28"/>
          <w:szCs w:val="28"/>
        </w:rPr>
        <w:t>продуктивными при решении дидактических задач и основаны на проверенных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A"/>
          <w:sz w:val="28"/>
          <w:szCs w:val="28"/>
        </w:rPr>
        <w:t>методиках и многолетнем опыте.</w:t>
      </w:r>
    </w:p>
    <w:p w:rsidR="00740ED1" w:rsidRPr="00A11340" w:rsidRDefault="00740ED1" w:rsidP="00A113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Описание материально-технических условий реализации</w:t>
      </w:r>
    </w:p>
    <w:p w:rsidR="00740ED1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11340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учебного предмета «Гимнастика»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должна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соответствовать санитарным и противопожарным нормам, нормам охраны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t>труда.</w:t>
      </w:r>
    </w:p>
    <w:p w:rsidR="00740ED1" w:rsidRDefault="00740ED1" w:rsidP="005B5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6763">
        <w:rPr>
          <w:rFonts w:ascii="Times New Roman" w:hAnsi="Times New Roman"/>
          <w:color w:val="000000"/>
          <w:sz w:val="28"/>
          <w:szCs w:val="28"/>
        </w:rPr>
        <w:lastRenderedPageBreak/>
        <w:t>Учебные аудитории для мелкогрупповых занятий по учебному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"Гимнастика" оборудованы балетными станками, шведскими стенками,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зеркалами размером 7м х 2м, для проведения занятий необходим музыкальный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color w:val="000000"/>
          <w:sz w:val="28"/>
          <w:szCs w:val="28"/>
        </w:rPr>
        <w:t>инструмент.</w:t>
      </w:r>
    </w:p>
    <w:p w:rsidR="00740ED1" w:rsidRPr="00A620A9" w:rsidRDefault="00740ED1" w:rsidP="00A113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740ED1" w:rsidRPr="00B257C1" w:rsidRDefault="00740ED1" w:rsidP="00B257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7C1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"Гимнастика"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57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Сведения о затратах учебного времени</w:t>
      </w:r>
      <w:r w:rsidRPr="00B257C1">
        <w:rPr>
          <w:rFonts w:ascii="Times New Roman" w:hAnsi="Times New Roman"/>
          <w:b/>
          <w:bCs/>
          <w:iCs/>
          <w:color w:val="000000"/>
          <w:sz w:val="28"/>
          <w:szCs w:val="28"/>
        </w:rPr>
        <w:t>,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предусмотренного на</w:t>
      </w:r>
    </w:p>
    <w:p w:rsidR="00740ED1" w:rsidRPr="00956763" w:rsidRDefault="00740ED1" w:rsidP="005B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освоение учебного предмета «Гимнастика», на максимальную,</w:t>
      </w:r>
    </w:p>
    <w:p w:rsidR="00740ED1" w:rsidRDefault="00740ED1" w:rsidP="008D2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самостоятельную нагрузку обучающихся и аудиторные занятия:</w:t>
      </w:r>
    </w:p>
    <w:p w:rsidR="00740ED1" w:rsidRPr="008D25CA" w:rsidRDefault="00740ED1" w:rsidP="008D25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57C1">
        <w:rPr>
          <w:rFonts w:ascii="Times New Roman" w:hAnsi="Times New Roman"/>
          <w:b/>
          <w:bCs/>
          <w:iCs/>
          <w:color w:val="000000"/>
          <w:sz w:val="28"/>
          <w:szCs w:val="28"/>
        </w:rPr>
        <w:t>Срок обучения - 8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2317"/>
        <w:gridCol w:w="2469"/>
      </w:tblGrid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Количество часов на самостоятельную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работу (в неделю)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40ED1" w:rsidRPr="00C62D1E" w:rsidTr="00C62D1E">
        <w:tc>
          <w:tcPr>
            <w:tcW w:w="478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64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Объем времени на самостоятельную работу обучающихся по гимнастике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определяется с учетом индивидуальных способностей учеников с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привлечением родителей и под контролем преподавателя.</w:t>
      </w:r>
    </w:p>
    <w:p w:rsidR="00740ED1" w:rsidRPr="00B257C1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257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Виды внеаудиторной работы: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ыполнение домашнего задания в виде комплекса специальных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физических упражнений на развитие опорно-двигательного аппарата.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Реализация программы по гимнастике обеспечивается консультациями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для обучающихся, которые проводятся с целью подготовки к контрольным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урокам по усмотрению образовательного учреждения. Консультации могут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проводиться рассредоточено или в счет резерва учебного времени.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Самостоятельные занятия должны быть регулярными и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систематическими.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Аудиторная нагрузка по учебному предмету «Гимнастика»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распределяется по годам обучения с учетом общего объема аудиторного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времени, предусмотренного на учебный предмет ФГТ.</w:t>
      </w:r>
    </w:p>
    <w:p w:rsidR="00740ED1" w:rsidRPr="00B257C1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257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по годам обучения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Настоящая программа отражает разнообразие специальных упражнений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выработки большого числа новых все усложняющихся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двигательных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навыков, а также возможность индивидуального подхода к каждому ученику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Преподаватель в работе должен учитывать, что большинство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упражнений предназначаются для исполнения, а остальные - для работы в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классе или просто ознакомления. Следовательно, преподаватель может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устанавливать степень завершенности работы по освоению движений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гимнастики.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 гимнастике требуются определенные навыки владения своим телом</w:t>
      </w:r>
    </w:p>
    <w:p w:rsidR="00740ED1" w:rsidRPr="00956763" w:rsidRDefault="00740ED1" w:rsidP="00CC0A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такие как:</w:t>
      </w:r>
    </w:p>
    <w:p w:rsidR="00740ED1" w:rsidRPr="00CC0AF3" w:rsidRDefault="00740ED1" w:rsidP="00CC0A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C0AF3">
        <w:rPr>
          <w:rFonts w:ascii="Times New Roman" w:hAnsi="Times New Roman"/>
          <w:bCs/>
          <w:iCs/>
          <w:color w:val="000000"/>
          <w:sz w:val="28"/>
          <w:szCs w:val="28"/>
        </w:rPr>
        <w:t>ловкость;</w:t>
      </w:r>
    </w:p>
    <w:p w:rsidR="00740ED1" w:rsidRPr="00CC0AF3" w:rsidRDefault="00740ED1" w:rsidP="00CC0A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C0AF3">
        <w:rPr>
          <w:rFonts w:ascii="Times New Roman" w:hAnsi="Times New Roman"/>
          <w:bCs/>
          <w:iCs/>
          <w:color w:val="000000"/>
          <w:sz w:val="28"/>
          <w:szCs w:val="28"/>
        </w:rPr>
        <w:t>гибкость;</w:t>
      </w:r>
    </w:p>
    <w:p w:rsidR="00740ED1" w:rsidRPr="00CC0AF3" w:rsidRDefault="00740ED1" w:rsidP="00CC0A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C0AF3">
        <w:rPr>
          <w:rFonts w:ascii="Times New Roman" w:hAnsi="Times New Roman"/>
          <w:bCs/>
          <w:iCs/>
          <w:color w:val="000000"/>
          <w:sz w:val="28"/>
          <w:szCs w:val="28"/>
        </w:rPr>
        <w:t>сила мышц;</w:t>
      </w:r>
    </w:p>
    <w:p w:rsidR="00740ED1" w:rsidRPr="00CC0AF3" w:rsidRDefault="00740ED1" w:rsidP="00CC0A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C0AF3">
        <w:rPr>
          <w:rFonts w:ascii="Times New Roman" w:hAnsi="Times New Roman"/>
          <w:bCs/>
          <w:iCs/>
          <w:color w:val="000000"/>
          <w:sz w:val="28"/>
          <w:szCs w:val="28"/>
        </w:rPr>
        <w:t>быстрота реакции;</w:t>
      </w:r>
    </w:p>
    <w:p w:rsidR="00740ED1" w:rsidRPr="00CC0AF3" w:rsidRDefault="00740ED1" w:rsidP="00CC0A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CC0AF3">
        <w:rPr>
          <w:rFonts w:ascii="Times New Roman" w:hAnsi="Times New Roman"/>
          <w:bCs/>
          <w:iCs/>
          <w:color w:val="000000"/>
          <w:sz w:val="28"/>
          <w:szCs w:val="28"/>
        </w:rPr>
        <w:t>координация движений</w:t>
      </w:r>
      <w:r w:rsidRPr="00CC0AF3">
        <w:rPr>
          <w:rFonts w:ascii="Times New Roman" w:hAnsi="Times New Roman"/>
          <w:bCs/>
          <w:iCs/>
          <w:color w:val="0D0D0D"/>
          <w:sz w:val="28"/>
          <w:szCs w:val="28"/>
        </w:rPr>
        <w:t>.</w:t>
      </w:r>
    </w:p>
    <w:p w:rsidR="00740ED1" w:rsidRPr="00A620A9" w:rsidRDefault="00740ED1" w:rsidP="0095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D0D0D"/>
          <w:sz w:val="16"/>
          <w:szCs w:val="16"/>
        </w:rPr>
      </w:pPr>
    </w:p>
    <w:p w:rsidR="00740ED1" w:rsidRPr="00C847A4" w:rsidRDefault="00740ED1" w:rsidP="008D25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</w:rPr>
        <w:t>1 класс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Цель: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ознакомление учащихся с работой опорно-двигательного аппарата,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укрепление общефизического состояния учащихся.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укрепление общефизического состояния учащихся;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развитие элементарных навыков координации;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развитие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выворотности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ног при помощи специальных упражнений, которые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помогут учащимся овладеть основными позициями классического танца;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Примерный рекомендуемый набор упражнений для 1 класса: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1.Упражнения для стоп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Шаги: а) на всей стопе; б) на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полупальцах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Сидя на полу, сократить и вытянуть стопы по VI позиции.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Лежа на спине, круговые движения стопами: вытянуть стопы по VI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позиции, сократить по VI позиции, медленно развернуть стопы так, чтобы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мизинцы коснулись пола (сокращенная 1 позиция), вытянуть стопы по 1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позиции.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полу - пальцах в VI позиции у станка;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2. Упражнения на </w:t>
      </w:r>
      <w:proofErr w:type="spellStart"/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выворотность</w:t>
      </w:r>
      <w:proofErr w:type="spellEnd"/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1.Лежа на спине развернуть ноги из VI позиции в 1.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2." Лягушка": а) сидя, б) лежа на спине, в) лежа на животе;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г) сидя на полу - руки продеть с внутренней стороны голени и, сцепив кисти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"замок", подтянуть стопы к себе, при этом выпрямить корпус, колени</w:t>
      </w:r>
    </w:p>
    <w:p w:rsidR="00740ED1" w:rsidRPr="008D25CA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максимально отвести от корпуса.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3. Упражнения на гибкость вперед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1."Складочка" по VI позиции с обхватом рук за стопы.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2."Складочка" по I позиции: сидя колени согнуть и подтянуть к груди, стопы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выворотной I позиции, руками удержать стопы, стараясь развести их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стороны. Вытянуть ноги по полу с одновременным наклоном вперед, руки 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стопы вытягиваются.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Из положения упор присев (присед, колени вместе, руки опираются около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носков снаружи) встать в положение упор согнувшись (стойка на прямых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ногах с опорой руками около носков, тело согнуто в тазобедренных суставах).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Наклон вперед прогнувшись, кисти на плечах, локти отведены в стороны,</w:t>
      </w:r>
    </w:p>
    <w:p w:rsidR="00740ED1" w:rsidRPr="008D25CA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взгляд перед собой.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4. Развитие гибкости назад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Лежа на животе,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port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de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bras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назад с опорой на предплечья, ладони вниз-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«поза сфинкса».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Лежа на животе,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port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de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bras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вытянутых руках.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"Колечко" с глубоким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port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de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bras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назад, одновременно ноги согнуть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коленях, носками коснуться головы.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Стоя на коленях, скручивание корпуса с наклоном вправо назад, правой рукой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коснуться левой пятки, и упершись в нее, подать бедра сильно вперед.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5. Силовые упражнения для мышц живота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 Лежа на коврике, ноги поднять на 90º (в потолок) и опустить, руки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стороны ладонями вниз.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"Уголок" из положения - сидя, колени подтянуть к груди.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3.Стойка на лопатках с поддержкой под спину.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6. Силовые упражнения для мышц спины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1."Самолет". Из положения - лежа на животе, одновременное подъем 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опускание ног и туловища.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2."Лодочка". Перекаты на животе вперед и обратно.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Отжимание от пола (упражнение для мальчиков за счет упражнения №4).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4."Обезьянка". Стоя по VI позиции, поднять руки вверх, наклониться вперед,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поставить ладони на пол перед стопами. Поочередно переступая руками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вперед, принять положение – упор, лежа на животе. Затем, движение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проделать в обратном порядке до исходного положения.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7. Упражнения на развитие шага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Лежа на полу,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lent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90º по 1 позиции вперед.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Лежа на полу,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grand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jete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1 позиции вперед.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Лежа на спине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lent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двух ног на 90º (в потолок), медленно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развести ноги в стороны до шпагата, собрать ноги в 1 позицию вверх.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Шпагаты: прямой, на правую, на левую ноги.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5.Сидя на прямом "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полушпагате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", повернуть туловище вправо, и, с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максимальным наклоном к правой ноге, взяться левой рукой за стопу. Правая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рука отведена за спину.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6. Сидя на прямом "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полушпагате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", наклонить туловище боком вправо, и, с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максимальным наклоном к правой ноге, взяться левой рукой за стопу. Правая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рука на левом бедре.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8. Прыжки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1.Temps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sauté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VI позиции.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Подскоки на месте и с продвижением.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На месте перескоки с ноги на ногу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 ."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Пингвинчики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". Прыжки по 1 позиции с сокращенными стопами.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5.Прыжки с поджатыми ногами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40ED1" w:rsidRPr="00C847A4" w:rsidRDefault="00740ED1" w:rsidP="008D25C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</w:rPr>
        <w:t>2 класс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укрепление общефизического состояния за счет увеличения качества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исполнения упражнений.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дальнейшее развитие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выворотности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ног при помощи специальных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упражнений, которые помогут учащимся овладеть основными позициями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классического танца;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развитие чувства ритма за счет усложнения и разнообразия ритмического</w:t>
      </w:r>
    </w:p>
    <w:p w:rsidR="00740ED1" w:rsidRPr="008D25CA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рисунка.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Примерный рекомендуемый набор упражнений для 2 класса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1.Упражнения для стоп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полупальцах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VI позиции: а) на середине;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б) с одновременным подъемом колена (лицом к станку).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Из положения - сидя на пятках, подняться на пальцы (подъем должен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"вывалиться"), перейти на полу - пальцы, опустить пятки на пол. Все сделать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 обратном порядке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вернуться в исходное положение.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Сидя на пятках, спина круглая, перейти в положение - сидя на подъем, руки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опираются около стоп.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Лицом к станку: из 1 позиции поставить правую ногу на "полу - пальцы"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(колено находится в выворотном положении), перевести ногу" на пальцы и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вернуть ногу в исходную позицию.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2.Упражнения на </w:t>
      </w:r>
      <w:proofErr w:type="spellStart"/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выворотность</w:t>
      </w:r>
      <w:proofErr w:type="spellEnd"/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 «Лягушка" с наклоном вперед.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Сидя у стены: согнуть ноги в коленях, подтянуть их к груди. Захватить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носки стоп руками так, чтобы они сохраняли 1 позицию, и выпрямить ноги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вперед.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Лежа на спине, подъем ног на 90º по 1 позиции с одновременным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сокращением и вытягиванием стоп.</w:t>
      </w:r>
    </w:p>
    <w:p w:rsidR="00A620A9" w:rsidRDefault="00A620A9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lastRenderedPageBreak/>
        <w:t>3.Упражнения на гибкость вперед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1.Спиной к станку, держась за опору руками, пружинящие наклоны вперед (по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 и II позициям). Следить за прямой спиной.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Лежа на полу, ноги в 1 позиции. Сесть, сделать наклон вперед, сесть,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вернуться в исходное положение.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 глубоком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plie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II позиции, руки продеть с внутренней стороны голени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взяться за стопы, сохраняя положение рук, выпрямить колени с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одновременным наклоном туловища.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Спиной к станку: "кошечка", т.е. последовательный волнообразный прогиб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из положения "стоя" в наклон вперед. Прогиб начинается с верхних звеньев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позвоночника. Движение делается и в обратном порядке.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4. Развитие гибкости назад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1."Кошечка" - из положения "сидя на пятках" перейти, не отрывая грудь от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пола, в положение "прогнувшись в упоре". Сильно прогнуться и вернуться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исходное положение.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"Корзиночка". В положении лежа на животе, взяться руками за стопы.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Сильно прогнуться, подняв бедра и туловище вверх (следить, чтобы руки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находились в таком же положении, как при упражнении "мостик").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"Мост", стоя на коленях: в положении лежа на животе, взяться руками за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стопы. Сильно прогнуться, подняв бедра и туловище вверх (следить, чтобы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руки находились в таком же положении, как при упражнении "мостик").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Из положения "стоя" опуститься на "мостик" и вернуться в исходное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положение.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5. Силовые упражнения для мышц живота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 "Уголок" из положения лежа.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2.Стойка на лопатках без поддержки под спину.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Лежа на спине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lent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двух ног на 90º. Опустить ноги за голову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 пола, развести в стороны и через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rond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собрать в 1 позицию.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6. Силовые упражнения для мышц спины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 Упражнение в парах: лежа на животе, подъем и опускание туловища.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Партнер придерживает за колени.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Лежа на животе, поднимание и опускание туловища (руки вперед или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сторону, ноги в выворотном положении).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Лежа на животе, поднимание и опускание ног и нижней части туловища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(ноги в выворотном положении, голова на руках).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Стоя в 1 позиции, поднять руки вверх, сделать глубокий наклон вперед,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поставить ладони на пол перед стопами. Поочередно переступая руками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вперед, принять положение "упор лежа". При этом стараться удержать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пятки в 1 позиции на полу. Сгибаясь в тазобедренных суставах, подтянуть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ноги в 1 позиции, как можно ближе к рукам. Подняться в исходное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положение.</w:t>
      </w:r>
    </w:p>
    <w:p w:rsidR="00740ED1" w:rsidRPr="00C847A4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847A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7. Упражнения на развитие шага.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1.Лежа на полу,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releve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lent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90º по 1 позиции во всех направлениях.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Лежа на полу,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grand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jete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1 позиции во всех направлениях.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3. Сидя в положении "лягушка", взяться левой рукой за стопу правой ноги 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выпрямить ногу вперед.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Сидя в положении "лягушка", взяться левой рукой за стопу правой ноги 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выпрямить ногу в сторону, правая рука на полу.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5. Сидя на полу с ногами по 1 позиции, развести ноги до прямого шпагата, лечь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вперед и, разворачивая ноги в тазобедренных суставах, перевести их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"лягушку" на животе. Проделать все в обратном порядке.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Лежа на боку,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developpe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правой ногой, с сокращенной стопой.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Захватить ее: а) правой рукой; б) левой рукой.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7. Равновесие с захватом правой руки голеностопного сустава правой ноги: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а) вперед; б) в сторону; в) назад.</w:t>
      </w:r>
    </w:p>
    <w:p w:rsidR="00740ED1" w:rsidRPr="00AA41D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AA41D3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8. Прыжки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Прыжки с продвижением в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полушпагате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 поочередной сменой ног.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Прыжок в "лягушку" со сменой ног.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"Козлик". Выполняется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pas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assamble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, подбивной прыжок.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4. Прыжок в шпагат.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40ED1" w:rsidRPr="00AA41D3" w:rsidRDefault="00740ED1" w:rsidP="00AA41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Требования к уровню подготовки обучающихся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Уровень подготовки обучающихся является результатом освоения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программы учебного предмета «Гимнастика», и предполагает формирование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комплекса знаний, умений и навыков, таких, как: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знание анатомического строения тела;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знание приемов правильного дыхания;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знание правил безопасности при выполнении физических упражнений;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знание о роли физической культуры и спорта в формировании здорового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образа жизни;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умение выполнять комплексы упражнений утренней и корригирующей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гимнастики с учетом индивидуальных особенностей организма;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умение сознательно управлять своим телом;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умение распределять движения во времени и в пространстве;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владение комплексом упражнений на развитие гибкости корпуса;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- навыки координаций движений.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40ED1" w:rsidRPr="00991B6D" w:rsidRDefault="00740ED1" w:rsidP="00991B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Cs/>
          <w:color w:val="000000"/>
          <w:sz w:val="28"/>
          <w:szCs w:val="28"/>
        </w:rPr>
        <w:t>IV. Формы и методы контроля, система оценок</w:t>
      </w:r>
    </w:p>
    <w:p w:rsidR="00740ED1" w:rsidRPr="00AA41D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Оценка качества освоения учебного предмета "Гимнастика" включает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себя текущий контроль успеваемости и промежуточную аттестацию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обучающегося в конце каждого учебного года обучения. В качестве средств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текущего контроля успеваемости использ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уются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контрольные уроки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Текущий контроль успеваемости обучающихся проводится в счет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аудиторного времени, предусмотренного на учебный предмет.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Промежуточная аттестация проводится в форме контрольных уроков.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Контрольные уроки в рамках промежуточной аттестации проводятся на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завершающих полугодие учебных занятиях в счет аудиторного времени,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предусмотренного на учебный предмет.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 завершении изучения предмета "Гимнастика" по итогам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промежуточной аттестации обучающимся выставляется оценка, которая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заносится в свидетельство об окончании </w:t>
      </w:r>
      <w:r w:rsidR="00431886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ДШИ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40ED1" w:rsidRPr="00AA41D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оценок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A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A"/>
          <w:sz w:val="28"/>
          <w:szCs w:val="28"/>
        </w:rPr>
        <w:t>По итогам показа на контрольном уроке выставляется оценка по</w:t>
      </w:r>
    </w:p>
    <w:p w:rsidR="00740ED1" w:rsidRPr="008D25CA" w:rsidRDefault="00740ED1" w:rsidP="008D25C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A"/>
          <w:sz w:val="28"/>
          <w:szCs w:val="28"/>
        </w:rPr>
        <w:t xml:space="preserve">пятибалльной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шкале: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740ED1" w:rsidRPr="00C62D1E" w:rsidTr="00C62D1E">
        <w:tc>
          <w:tcPr>
            <w:tcW w:w="3936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635" w:type="dxa"/>
          </w:tcPr>
          <w:p w:rsidR="00740ED1" w:rsidRPr="00C62D1E" w:rsidRDefault="00740ED1" w:rsidP="00C62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62D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740ED1" w:rsidRPr="00C62D1E" w:rsidTr="00C62D1E">
        <w:tc>
          <w:tcPr>
            <w:tcW w:w="3936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 («отлично»)</w:t>
            </w:r>
          </w:p>
        </w:tc>
        <w:tc>
          <w:tcPr>
            <w:tcW w:w="5635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технически качественное и художественно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осмысленное исполнение, отвечающее всем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требованиям на данном этапе обучения</w:t>
            </w:r>
          </w:p>
        </w:tc>
      </w:tr>
      <w:tr w:rsidR="00740ED1" w:rsidRPr="00C62D1E" w:rsidTr="00C62D1E">
        <w:tc>
          <w:tcPr>
            <w:tcW w:w="3936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5635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отметка отражает грамотное исполнение с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небольшими недочетами (как в техническом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плане, так и в художественном смысле)</w:t>
            </w:r>
          </w:p>
        </w:tc>
      </w:tr>
      <w:tr w:rsidR="00740ED1" w:rsidRPr="00C62D1E" w:rsidTr="00C62D1E">
        <w:tc>
          <w:tcPr>
            <w:tcW w:w="3936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5635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исполнение с большим количеством недочетов, а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именно: недоученные движения, слабая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техническая подготовка, малохудожественное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исполнение, отсутствие свободы исполнения и т.д.</w:t>
            </w:r>
          </w:p>
        </w:tc>
      </w:tr>
      <w:tr w:rsidR="00740ED1" w:rsidRPr="00C62D1E" w:rsidTr="00C62D1E">
        <w:tc>
          <w:tcPr>
            <w:tcW w:w="3936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635" w:type="dxa"/>
          </w:tcPr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комплекс недостатков, являющийся следствием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отсутствия домашних занятий, а также плохая</w:t>
            </w:r>
          </w:p>
          <w:p w:rsidR="00740ED1" w:rsidRPr="00A620A9" w:rsidRDefault="00740ED1" w:rsidP="00C62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20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посещаемость аудиторных занятий</w:t>
            </w:r>
          </w:p>
        </w:tc>
      </w:tr>
    </w:tbl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 выведении итоговой оценки учитывается следующее:</w:t>
      </w:r>
    </w:p>
    <w:p w:rsidR="00740ED1" w:rsidRPr="00AA41D3" w:rsidRDefault="00740ED1" w:rsidP="00AA41D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Cs/>
          <w:iCs/>
          <w:color w:val="000000"/>
          <w:sz w:val="28"/>
          <w:szCs w:val="28"/>
        </w:rPr>
        <w:t>оценка годовой работы ученика;</w:t>
      </w:r>
    </w:p>
    <w:p w:rsidR="00740ED1" w:rsidRPr="00AA41D3" w:rsidRDefault="00740ED1" w:rsidP="00AA41D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Cs/>
          <w:iCs/>
          <w:color w:val="000000"/>
          <w:sz w:val="28"/>
          <w:szCs w:val="28"/>
        </w:rPr>
        <w:t>оценка на контрольном уроке.</w:t>
      </w:r>
    </w:p>
    <w:p w:rsidR="00740ED1" w:rsidRPr="00956763" w:rsidRDefault="00740ED1" w:rsidP="00AA41D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Оценки выставляются по окончании каждой четверти и полугодий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учебного года.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40ED1" w:rsidRPr="008D25CA" w:rsidRDefault="00740ED1" w:rsidP="00AA41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Cs/>
          <w:color w:val="000000"/>
          <w:sz w:val="28"/>
          <w:szCs w:val="28"/>
        </w:rPr>
        <w:t>V. Методическое обеспечение учебного процесса</w:t>
      </w:r>
    </w:p>
    <w:p w:rsidR="00740ED1" w:rsidRPr="00AA41D3" w:rsidRDefault="00740ED1" w:rsidP="00AA41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Методические рекомендации педагогическим работникам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Основная форма учебной и воспитательной работы - урок в классе,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обычно включающий в себя проверку выполненного задания, совместную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работу педагога и ученика по выполнению гимнастических упражнений,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рекомендации педагога относительно способов самостоятельной работы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обучающегося. Урок может иметь различную форму, которая определяется не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только конкретными задачами, стоящими перед учениками, но также во многом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обусловлена их индивидуальностями, а также сложившимися в процессе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занятий отношениями учеников и педагога.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 работе с учащимися преподаватель должен следовать принципам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последовательности, постепенности, доступности, наглядности в освоении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материала. Весь процесс обучения должен быть основан на выполнении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известных правил: от простого к сложному, от легкого к трудному, от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известного к неизвестному. Содержание процесса обучения на уроках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гимнастики, в соответствии с основополагающими принципами педагогической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науки, должно иметь воспитательный характер и базироваться на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дидактических принципах сознательности и активности, систематичности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последовательности прочного освоения основ изучаемого предмета.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Одна из основных задач гимнастики, как предмета - воспитание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важнейших психофизических качеств, развитие двигательного аппарата в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сочетании с формированием моральных и волевых качеств личности – силы,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выносливости, ловкости, быстроты реакции, смелости, творческой инициативы,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координации и выразительности.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Приступая к обучению, преподаватель должен исходить из физических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возможностей ребенка. Необходимым условием для успешного обучения на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уроках гимнастики является формирование у ученика уже на начальном этапе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правильной постановки корпуса, рук, ног и головы. С первых уроков полезно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ученику рассказывать об анатомическом строении тела, о роли физической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культуры и спорта в формировании здорового образа жизни.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Преподаватель в занятиях с учеником помогает учащимся увидеть образ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движения. Ученик впитывает, как губка, все впечатления от действий педагога,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поэтому все поведение педагога на уроке должно строиться, как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положительный образец правильного отношения к общему делу, а показ должен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быть точным, подробным и качественным. Показом надо пользоваться умело –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то есть не злоупотреблять им в тех случаях, когда в нем нет необходимости.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Нет смысла показывать движение, которое хорошо известно; это снижает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интерес к занятиям и ничего не дает для развития памяти учеников.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Техника исполнения является необходимым средством для выполнения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любого гимнастического упражнения, поэтому необходимо постоянно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стимулировать работу ученика над совершенствованием его исполнительской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техники.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Особое место занимает работа над координацией движений, поэтому, с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первых лет обучения необходимо развивать ловкость, как одно из наиболее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важных двигательных качеств, необходимых на уроках гимнастики. Без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ловкости нельзя усвоить ни одно упражнение. Она позволяет избежать травм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 выполнении сложных движений, что требует умения распределять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внимание.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Правильная организация учебного процесса, успешное и всестороннее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развитие данных ученика зависят непосредственно от того, насколько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тщательно спланирована работа, поэтому, готовясь к уроку, преподаватель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должен, прежде всего, определить его направленность.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Важным методом правильной организации урока является продуманное,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спланированное размещение учащихся. При выполнении движений у станка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надо расставить учеников так, чтобы они не мешали друг другу. При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выполнении движений на середине зала лучше размещать детей в шахматном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порядке, чтобы преподаватель мог лучше видеть их, причем через 2-3 урока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следует менять линии.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Для самоконтроля за упражнениями необходимо проводить занятия перед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зеркалом. Однако занятия перед зеркалом следует чередовать с занятиями без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зеркала, чтобы учащиеся учились контролировать свои движения лишь 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помощью мышечного чувства.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Одна из самых главных методических задач преподавателя состоит в том,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чтобы научить ребенка работать самостоятельно. Творческие задачи развивают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такие важные для любого вида деятельности личные качества, как воображение,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мышление, увлеченность, трудолюбие, активность, инициативность,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самостоятельность. Эти качества необходимы для организации грамотной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самостоятельной работы, которая позволяет значительно активизировать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учебный процесс.</w:t>
      </w:r>
    </w:p>
    <w:p w:rsidR="00740ED1" w:rsidRPr="00AA41D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Методические рекомендации по организации самостоятельной</w:t>
      </w:r>
    </w:p>
    <w:p w:rsidR="00740ED1" w:rsidRPr="00AA41D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41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работы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Объем самостоятельной работы определяется с учетом минимальных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затрат на подготовку домашнего задания (параллельно с освоением детьми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программы основного общего образования), с опорой на сложившиеся в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учебном заведении педагогические традиции и методическую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целесообразность, а также индивидуальные способности ученика. Следует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придерживаться следующих принципов в организации самостоятельной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работы:</w:t>
      </w:r>
    </w:p>
    <w:p w:rsidR="00740ED1" w:rsidRPr="001D6E5C" w:rsidRDefault="00740ED1" w:rsidP="004318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ученик должен быть физически здоров, занятия при повышенной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температуре опасны для здоровья и не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целесообразны, так как результат  занятий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всегда будет отрицательным;</w:t>
      </w:r>
      <w:proofErr w:type="gramEnd"/>
    </w:p>
    <w:p w:rsidR="00740ED1" w:rsidRPr="001D6E5C" w:rsidRDefault="00740ED1" w:rsidP="0043188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самостоятельные занятия должны быть регулярными и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систематичными;</w:t>
      </w:r>
    </w:p>
    <w:p w:rsidR="00740ED1" w:rsidRPr="001D6E5C" w:rsidRDefault="00740ED1" w:rsidP="0043188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периодичность занятий - каждый день или через день, в зависимости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от сложности и трудоемкости задания;</w:t>
      </w:r>
    </w:p>
    <w:p w:rsidR="00740ED1" w:rsidRPr="001D6E5C" w:rsidRDefault="00740ED1" w:rsidP="0043188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объем времени на самостоятельные занятия в неделю – 1 час;</w:t>
      </w:r>
    </w:p>
    <w:p w:rsidR="00740ED1" w:rsidRPr="001D6E5C" w:rsidRDefault="00740ED1" w:rsidP="0043188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индивидуальная домашняя работа может проходить в несколько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Cs/>
          <w:iCs/>
          <w:color w:val="000000"/>
          <w:sz w:val="28"/>
          <w:szCs w:val="28"/>
        </w:rPr>
        <w:t>приемов и должна строиться в соответствии с рекомендациями преподавателя по гимнастике.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</w:rPr>
        <w:t>Упражнения, рекомендуемые для домашних занятий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1. Упражнения для стоп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Задачей данных упражнений является развитие гибкости и силы стопы,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растягивание ахилловых сухожилий. Это необходимо для прыжков и в</w:t>
      </w:r>
    </w:p>
    <w:p w:rsidR="00740ED1" w:rsidRPr="00A620A9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движениях на "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полупальцах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".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2. Упражнения на </w:t>
      </w:r>
      <w:proofErr w:type="spellStart"/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выворотность</w:t>
      </w:r>
      <w:proofErr w:type="spellEnd"/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Эти упражнения развивают супинаторы бедра, голени и стопы,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увеличивают эластичность связочного аппарата и подвижность всех суставов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тела. Выворотное положение ног в классическом танце вызвано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анатомическими и эстетическими причинами.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Выворотность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дает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возможность очень высоко отводить ногу. Только при выворотном положении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ног создается линия и рисунок классического танца, отвечающие законам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эстетики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3. Упражнения на гибкость вперед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Задача упражнений этой группы направлена на развитие гибкости мышц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спины и внутренней части ног.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 выполнении данных упражнений особое внимание необходимо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уделить: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а) правильному положению корпуса при наклонах вперед;</w:t>
      </w:r>
    </w:p>
    <w:p w:rsidR="00740ED1" w:rsidRPr="008D25CA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б) максимальной вытянутости коленей.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4. Упражнения на гибкость назад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Эта группа упражнений развивает гибкость мышц живота и внешней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части ног. При выполнении упражнений данного раздела необходимо следить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 тем, чтобы ребенок, прежде чем наклониться назад, максимально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вытянулся вверх. Несоблюдение этого условия развивает нарушение осанки,</w:t>
      </w:r>
    </w:p>
    <w:p w:rsidR="00740ED1" w:rsidRPr="00991B6D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приводит к травмам позвоночника и мышц спины.</w:t>
      </w:r>
    </w:p>
    <w:p w:rsidR="00740ED1" w:rsidRPr="001D6E5C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5.Силовые упражнения для мышц живота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 упражнениях на силу преобладающими являются активные сокращения</w:t>
      </w:r>
    </w:p>
    <w:p w:rsidR="00740ED1" w:rsidRPr="00956763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(напряжения) мышц для преодоления силы тяжести тела. Упражнения надо</w:t>
      </w:r>
    </w:p>
    <w:p w:rsidR="00740ED1" w:rsidRPr="008D25CA" w:rsidRDefault="00740ED1" w:rsidP="00431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начинать с легких непродолжительных нагрузок, постепенно включая мышцы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работу. Каждое упражнение выполнять без перерыва несколько раз в подряд,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 количество повторений должно быть таким, чтобы не вызвать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большого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утомления. Целесообразно пользоваться различными вариантами одного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того же упражнения.</w:t>
      </w:r>
    </w:p>
    <w:p w:rsidR="00740ED1" w:rsidRPr="001D6E5C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6. Силовые упражнения для мышц спины</w:t>
      </w:r>
    </w:p>
    <w:p w:rsidR="00740ED1" w:rsidRPr="00956763" w:rsidRDefault="00740ED1" w:rsidP="001D6E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Развивая гибкость, полезно сочетать упражнения на растяжения с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силовыми. Развитие силы мышц спины необходимо не только для устранения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активной недостаточности, но и для того, чтобы избежать ослабления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поясничного отдела позвоночника и тем самым защитить его от травм.</w:t>
      </w:r>
    </w:p>
    <w:p w:rsidR="00740ED1" w:rsidRPr="001D6E5C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7. Упражнения на развитие шага</w:t>
      </w:r>
    </w:p>
    <w:p w:rsidR="00740ED1" w:rsidRPr="00956763" w:rsidRDefault="00740ED1" w:rsidP="001D6E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Задача этой группы упражнений - подготовить ноги к сложным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танцевальным движениям с большой амплитудой. Это самая трудоемкая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часть урока.</w:t>
      </w:r>
    </w:p>
    <w:p w:rsidR="00740ED1" w:rsidRPr="00956763" w:rsidRDefault="00740ED1" w:rsidP="001D6E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По характеру выполнения упражнения на растягивание могут быть: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а) медленные, которые являются одновременно и упражнениями на силу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и растягивание, к этой группе относятся так называемые "затяжки";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б) быстрые - резкое выбрасывание ноги с напряженными мышцами, с</w:t>
      </w:r>
    </w:p>
    <w:p w:rsidR="00740ED1" w:rsidRPr="00991B6D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максимальным приложением силы (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grand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battement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jete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).</w:t>
      </w:r>
    </w:p>
    <w:p w:rsidR="00740ED1" w:rsidRPr="001D6E5C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8. Прыжки</w:t>
      </w:r>
    </w:p>
    <w:p w:rsidR="00740ED1" w:rsidRPr="00956763" w:rsidRDefault="00740ED1" w:rsidP="001D6E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Упражнения этой группы направлены на развитие рессорной функции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стопы, " баллона", то есть способности задерживаться в воздухе в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определенной позе. Для этого необходимо учиться достигать предельной</w:t>
      </w:r>
    </w:p>
    <w:p w:rsidR="00740ED1" w:rsidRPr="00956763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точки прыжка, что помогает повисать в воздухе.</w:t>
      </w:r>
    </w:p>
    <w:p w:rsidR="00740ED1" w:rsidRPr="00956763" w:rsidRDefault="00740ED1" w:rsidP="001D6E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При подготовке к уроку по предмету " Гимнастика" необходимо помнить,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что упражнения на развитие силы надо чередовать с упражнениями на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развитие гибкости, так как они являются отдыхом от силовых упражнений.</w:t>
      </w:r>
    </w:p>
    <w:p w:rsidR="00740ED1" w:rsidRPr="00A620A9" w:rsidRDefault="00740ED1" w:rsidP="00C847A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40ED1" w:rsidRDefault="00740ED1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  <w:r w:rsidRPr="001D6E5C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VI. Список рекомендуемой учебно-методической литературы</w:t>
      </w:r>
      <w:r w:rsidR="00A620A9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A620A9" w:rsidRPr="00A620A9" w:rsidRDefault="00A620A9" w:rsidP="001D6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1. Ваганова А. "Основы классического танца". Искусство, 1936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2. Тарасов Н. «Классический танец». «Искусство», 1971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Базарова Н.,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Мэй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В. "Азбука классического танца". Искусство, 1964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Колтановский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А.,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Брыкин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А. "Общеразвивающие и специальные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упражнения". М., 1973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5. Левин М.В. «Гимнастика в хореографической школе». Терра спорт. М.,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2001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6. Сивакова Д.А. «Уроки художественной гимнастики». «Физкультура и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спорт». М., 1968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Миловзорова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М.С. «Анатомия и физиология человека». «Медицина». М.,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1972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8. Лисицкая Т.С. «Хореография в гимнастике». «Физкультура и спорт». М.,</w:t>
      </w:r>
    </w:p>
    <w:p w:rsidR="00740ED1" w:rsidRPr="00956763" w:rsidRDefault="00740ED1" w:rsidP="001D6E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1984</w:t>
      </w:r>
    </w:p>
    <w:p w:rsidR="00740ED1" w:rsidRPr="00956763" w:rsidRDefault="00740ED1" w:rsidP="001D6E5C">
      <w:pPr>
        <w:spacing w:line="360" w:lineRule="auto"/>
        <w:rPr>
          <w:rFonts w:ascii="Times New Roman" w:hAnsi="Times New Roman"/>
          <w:sz w:val="28"/>
          <w:szCs w:val="28"/>
        </w:rPr>
      </w:pPr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</w:t>
      </w:r>
      <w:proofErr w:type="spell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Вихрева</w:t>
      </w:r>
      <w:proofErr w:type="spell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Н.А. «Экзерсис на полу». Сборник </w:t>
      </w:r>
      <w:proofErr w:type="gramStart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МГАХ</w:t>
      </w:r>
      <w:proofErr w:type="gramEnd"/>
      <w:r w:rsidRPr="00956763">
        <w:rPr>
          <w:rFonts w:ascii="Times New Roman" w:hAnsi="Times New Roman"/>
          <w:bCs/>
          <w:iCs/>
          <w:color w:val="000000"/>
          <w:sz w:val="28"/>
          <w:szCs w:val="28"/>
        </w:rPr>
        <w:t>,. М., 2004__</w:t>
      </w:r>
    </w:p>
    <w:sectPr w:rsidR="00740ED1" w:rsidRPr="00956763" w:rsidSect="00956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554"/>
    <w:multiLevelType w:val="hybridMultilevel"/>
    <w:tmpl w:val="7096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A8E"/>
    <w:multiLevelType w:val="hybridMultilevel"/>
    <w:tmpl w:val="DE74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1CC"/>
    <w:multiLevelType w:val="hybridMultilevel"/>
    <w:tmpl w:val="51A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73F"/>
    <w:multiLevelType w:val="hybridMultilevel"/>
    <w:tmpl w:val="704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6A0"/>
    <w:multiLevelType w:val="hybridMultilevel"/>
    <w:tmpl w:val="7F5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7D2"/>
    <w:multiLevelType w:val="hybridMultilevel"/>
    <w:tmpl w:val="6DF6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316BA"/>
    <w:multiLevelType w:val="hybridMultilevel"/>
    <w:tmpl w:val="8C90D1E4"/>
    <w:lvl w:ilvl="0" w:tplc="727803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763"/>
    <w:rsid w:val="000967CA"/>
    <w:rsid w:val="000B5BA6"/>
    <w:rsid w:val="000E326D"/>
    <w:rsid w:val="001036D0"/>
    <w:rsid w:val="001D6E5C"/>
    <w:rsid w:val="001F0579"/>
    <w:rsid w:val="002B2D40"/>
    <w:rsid w:val="00302BB5"/>
    <w:rsid w:val="003959C8"/>
    <w:rsid w:val="003A4ADB"/>
    <w:rsid w:val="003F704D"/>
    <w:rsid w:val="0040576B"/>
    <w:rsid w:val="00431886"/>
    <w:rsid w:val="004674DF"/>
    <w:rsid w:val="005B5731"/>
    <w:rsid w:val="006B69C3"/>
    <w:rsid w:val="00733F66"/>
    <w:rsid w:val="00736400"/>
    <w:rsid w:val="00740ED1"/>
    <w:rsid w:val="00797BAC"/>
    <w:rsid w:val="007A56E8"/>
    <w:rsid w:val="008D25CA"/>
    <w:rsid w:val="00956763"/>
    <w:rsid w:val="00973536"/>
    <w:rsid w:val="00991B6D"/>
    <w:rsid w:val="00A11340"/>
    <w:rsid w:val="00A201B2"/>
    <w:rsid w:val="00A50669"/>
    <w:rsid w:val="00A620A9"/>
    <w:rsid w:val="00AA41D3"/>
    <w:rsid w:val="00AF31DC"/>
    <w:rsid w:val="00AF379D"/>
    <w:rsid w:val="00B257C1"/>
    <w:rsid w:val="00B33922"/>
    <w:rsid w:val="00B71898"/>
    <w:rsid w:val="00C03CEB"/>
    <w:rsid w:val="00C40B55"/>
    <w:rsid w:val="00C62D1E"/>
    <w:rsid w:val="00C847A4"/>
    <w:rsid w:val="00CB3BA0"/>
    <w:rsid w:val="00CC0AF3"/>
    <w:rsid w:val="00CE3932"/>
    <w:rsid w:val="00D04094"/>
    <w:rsid w:val="00D14C83"/>
    <w:rsid w:val="00DC0ECA"/>
    <w:rsid w:val="00DF7355"/>
    <w:rsid w:val="00E70E1B"/>
    <w:rsid w:val="00EC6F9E"/>
    <w:rsid w:val="00F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5676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F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cp:lastPrinted>2015-05-21T03:35:00Z</cp:lastPrinted>
  <dcterms:created xsi:type="dcterms:W3CDTF">2015-11-25T21:22:00Z</dcterms:created>
  <dcterms:modified xsi:type="dcterms:W3CDTF">2015-11-25T21:22:00Z</dcterms:modified>
</cp:coreProperties>
</file>